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5E" w:rsidRDefault="00E43602">
      <w:pPr>
        <w:pStyle w:val="Heading2"/>
        <w:divId w:val="288559853"/>
        <w:rPr>
          <w:rFonts w:eastAsia="Times New Roman"/>
        </w:rPr>
      </w:pPr>
      <w:proofErr w:type="gramStart"/>
      <w:r>
        <w:rPr>
          <w:rFonts w:eastAsia="Times New Roman"/>
        </w:rPr>
        <w:t>2.B</w:t>
      </w:r>
      <w:proofErr w:type="gramEnd"/>
      <w:r>
        <w:rPr>
          <w:rFonts w:eastAsia="Times New Roman"/>
        </w:rPr>
        <w:t xml:space="preserve"> - Core Component 2.B</w:t>
      </w:r>
    </w:p>
    <w:p w:rsidR="00C2415E" w:rsidRDefault="00E43602">
      <w:pPr>
        <w:pStyle w:val="NormalWeb"/>
        <w:divId w:val="1582325217"/>
      </w:pPr>
      <w:r>
        <w:t>The institution presents itself clearly and completely to its students and to the public.</w:t>
      </w:r>
    </w:p>
    <w:p w:rsidR="00C2415E" w:rsidRDefault="00E43602">
      <w:pPr>
        <w:numPr>
          <w:ilvl w:val="0"/>
          <w:numId w:val="1"/>
        </w:numPr>
        <w:spacing w:before="100" w:beforeAutospacing="1" w:after="100" w:afterAutospacing="1"/>
        <w:divId w:val="1582325217"/>
        <w:rPr>
          <w:rFonts w:eastAsia="Times New Roman"/>
        </w:rPr>
      </w:pPr>
      <w:r>
        <w:rPr>
          <w:rFonts w:eastAsia="Times New Roman"/>
        </w:rPr>
        <w:t>The institution ensures the accuracy of any representations it makes regarding academic offerings, requirements, faculty and staff, costs to students, governance structure and accreditation relationships.</w:t>
      </w:r>
    </w:p>
    <w:p w:rsidR="00C2415E" w:rsidRDefault="00E43602">
      <w:pPr>
        <w:numPr>
          <w:ilvl w:val="0"/>
          <w:numId w:val="1"/>
        </w:numPr>
        <w:spacing w:before="100" w:beforeAutospacing="1" w:after="100" w:afterAutospacing="1"/>
        <w:divId w:val="1582325217"/>
        <w:rPr>
          <w:rFonts w:eastAsia="Times New Roman"/>
        </w:rPr>
      </w:pPr>
      <w:r>
        <w:rPr>
          <w:rFonts w:eastAsia="Times New Roman"/>
        </w:rPr>
        <w:t>The institution ensures evidence is available to support any claims it makes regarding its contributions to the educational experience through research, community engagement, experiential learning, religious or spiritual purpose and economic development.</w:t>
      </w:r>
    </w:p>
    <w:p w:rsidR="00C2415E" w:rsidRDefault="00E43602">
      <w:pPr>
        <w:pStyle w:val="Heading3"/>
        <w:divId w:val="288559853"/>
        <w:rPr>
          <w:rFonts w:eastAsia="Times New Roman"/>
        </w:rPr>
      </w:pPr>
      <w:r>
        <w:rPr>
          <w:rFonts w:eastAsia="Times New Roman"/>
        </w:rPr>
        <w:t>Argument</w:t>
      </w:r>
    </w:p>
    <w:p w:rsidR="00C2415E" w:rsidRDefault="00E43602">
      <w:pPr>
        <w:pStyle w:val="NormalWeb"/>
        <w:divId w:val="623123358"/>
      </w:pPr>
      <w:r>
        <w:rPr>
          <w:rStyle w:val="Strong"/>
        </w:rPr>
        <w:t>2.B.1 The institution ensures the accuracy of any representations it makes regarding academic offerings, requirements, faculty and staff, costs to students, governance structure and accreditation relationships.</w:t>
      </w:r>
    </w:p>
    <w:p w:rsidR="00C2415E" w:rsidRDefault="00E43602">
      <w:pPr>
        <w:pStyle w:val="NormalWeb"/>
        <w:divId w:val="623123358"/>
      </w:pPr>
      <w:r>
        <w:t>Purdue University Fort Wayne ensures the accuracy of representations through carefully designed and monitored processes, policies, and procedures. The Catalog, admissions website, consumer information page, and a descriptive page about the university</w:t>
      </w:r>
      <w:proofErr w:type="gramStart"/>
      <w:r>
        <w:t>  provide</w:t>
      </w:r>
      <w:proofErr w:type="gramEnd"/>
      <w:r>
        <w:t xml:space="preserve"> evidence of the Fort Wayne campus’s commitment to open communication with constituents including students, parents, faculty, staff, community, and other constituents. </w:t>
      </w:r>
    </w:p>
    <w:p w:rsidR="00C2415E" w:rsidRDefault="00E43602">
      <w:pPr>
        <w:pStyle w:val="NormalWeb"/>
        <w:divId w:val="623123358"/>
      </w:pPr>
      <w:r>
        <w:t xml:space="preserve">HLC status is provided on the Institutional Website as required by Assumed Practices in the “About” the Institution Page. </w:t>
      </w:r>
      <w:proofErr w:type="gramStart"/>
      <w:r>
        <w:t>All professionally accredited programs list their accreditation affiliation on their websites and in the Bulletin.</w:t>
      </w:r>
      <w:proofErr w:type="gramEnd"/>
      <w:r>
        <w:t xml:space="preserve"> In addition, the Accreditation Website provides the public access to recent Higher Learning Commission Studies, Actions, and Decisions for Purdue Fort Wayne as well as a list of accredited programs and their most recent accreditation </w:t>
      </w:r>
      <w:proofErr w:type="gramStart"/>
      <w:r>
        <w:t>information</w:t>
      </w:r>
      <w:proofErr w:type="gramEnd"/>
      <w:r>
        <w:t xml:space="preserve">.  The Consumer Information Page provides access to the Net Price Calculator Tool clearly state the potential costs to students including tuition and fees, housing, food, transportation, books and supplies, and personal and miscellaneous expenses. Estimated Costs of Attendance </w:t>
      </w:r>
      <w:proofErr w:type="gramStart"/>
      <w:r>
        <w:t>is calculated annually and provided for download through the University Website</w:t>
      </w:r>
      <w:proofErr w:type="gramEnd"/>
      <w:r>
        <w:t xml:space="preserve">. The tuition schedule specifies the current cost per credit hours for students taking class part time as well as the cost per credit hour for distance learning and </w:t>
      </w:r>
      <w:proofErr w:type="gramStart"/>
      <w:r>
        <w:t>is provided</w:t>
      </w:r>
      <w:proofErr w:type="gramEnd"/>
      <w:r>
        <w:t xml:space="preserve"> in the Bulletin and on the Bursar Webpage.</w:t>
      </w:r>
    </w:p>
    <w:p w:rsidR="00C2415E" w:rsidRDefault="00E43602">
      <w:pPr>
        <w:pStyle w:val="NormalWeb"/>
        <w:divId w:val="623123358"/>
      </w:pPr>
      <w:r>
        <w:t xml:space="preserve">The Office of Institutional Research (OIR) </w:t>
      </w:r>
      <w:proofErr w:type="gramStart"/>
      <w:r>
        <w:t>is charged</w:t>
      </w:r>
      <w:proofErr w:type="gramEnd"/>
      <w:r>
        <w:t xml:space="preserve"> as the primary steward for data for the university completing federal and state compliance reports and producing the official university reports on admissions, enrollment, retention, graduation rates, degree completions, and financial aid for Purdue Fort Wayne. Data used for external representations </w:t>
      </w:r>
      <w:proofErr w:type="gramStart"/>
      <w:r>
        <w:t>is provided</w:t>
      </w:r>
      <w:proofErr w:type="gramEnd"/>
      <w:r>
        <w:t xml:space="preserve"> by OIR through Dashboards provided to Purdue Fort Wayne units and through customized reports secured through completion of the Data Request Form or directly requested from OIR.  The process ensures that all data used for representations </w:t>
      </w:r>
      <w:proofErr w:type="gramStart"/>
      <w:r>
        <w:t>is based</w:t>
      </w:r>
      <w:proofErr w:type="gramEnd"/>
      <w:r>
        <w:t xml:space="preserve"> on the most recent Census, is accurate, and is comparable over time. </w:t>
      </w:r>
    </w:p>
    <w:p w:rsidR="00C2415E" w:rsidRDefault="00E43602">
      <w:pPr>
        <w:pStyle w:val="NormalWeb"/>
        <w:divId w:val="623123358"/>
      </w:pPr>
      <w:r>
        <w:lastRenderedPageBreak/>
        <w:t xml:space="preserve">OIR compiles, verifies and maintains information from multiple offices to provide the public an accurate overview of Purdue Fort Wayne in the </w:t>
      </w:r>
      <w:hyperlink r:id="rId7" w:tgtFrame="_blank" w:history="1">
        <w:r>
          <w:rPr>
            <w:rStyle w:val="Hyperlink"/>
          </w:rPr>
          <w:t>Consumer Information Page</w:t>
        </w:r>
      </w:hyperlink>
      <w:r>
        <w:t xml:space="preserve">. In consolidating multiple reports in a single site, the university assures accurate representations for the public are easily accessible.  The Consumer Information Page provides prospective students and other internal and external </w:t>
      </w:r>
      <w:proofErr w:type="gramStart"/>
      <w:r>
        <w:t>constituents</w:t>
      </w:r>
      <w:proofErr w:type="gramEnd"/>
      <w:r>
        <w:t xml:space="preserve"> enrollment trend data including:</w:t>
      </w:r>
    </w:p>
    <w:p w:rsidR="00C2415E" w:rsidRDefault="003F0C33">
      <w:pPr>
        <w:numPr>
          <w:ilvl w:val="0"/>
          <w:numId w:val="2"/>
        </w:numPr>
        <w:spacing w:before="100" w:beforeAutospacing="1" w:after="100" w:afterAutospacing="1"/>
        <w:divId w:val="623123358"/>
        <w:rPr>
          <w:rFonts w:eastAsia="Times New Roman"/>
        </w:rPr>
      </w:pPr>
      <w:hyperlink r:id="rId8" w:tgtFrame="_blank" w:history="1">
        <w:r w:rsidR="00E43602">
          <w:rPr>
            <w:rStyle w:val="Hyperlink"/>
            <w:rFonts w:eastAsia="Times New Roman"/>
          </w:rPr>
          <w:t>Enrollment Trends Headcount at Fall Census</w:t>
        </w:r>
      </w:hyperlink>
    </w:p>
    <w:p w:rsidR="00C2415E" w:rsidRDefault="003F0C33">
      <w:pPr>
        <w:numPr>
          <w:ilvl w:val="0"/>
          <w:numId w:val="2"/>
        </w:numPr>
        <w:spacing w:before="100" w:beforeAutospacing="1" w:after="100" w:afterAutospacing="1"/>
        <w:divId w:val="623123358"/>
        <w:rPr>
          <w:rFonts w:eastAsia="Times New Roman"/>
        </w:rPr>
      </w:pPr>
      <w:hyperlink r:id="rId9" w:tgtFrame="_blank" w:history="1">
        <w:r w:rsidR="00E43602">
          <w:rPr>
            <w:rStyle w:val="Hyperlink"/>
            <w:rFonts w:eastAsia="Times New Roman"/>
          </w:rPr>
          <w:t>Enrollment Trends FTE at Fall Census</w:t>
        </w:r>
      </w:hyperlink>
    </w:p>
    <w:p w:rsidR="00C2415E" w:rsidRDefault="003F0C33">
      <w:pPr>
        <w:numPr>
          <w:ilvl w:val="0"/>
          <w:numId w:val="2"/>
        </w:numPr>
        <w:spacing w:before="100" w:beforeAutospacing="1" w:after="100" w:afterAutospacing="1"/>
        <w:divId w:val="623123358"/>
        <w:rPr>
          <w:rFonts w:eastAsia="Times New Roman"/>
        </w:rPr>
      </w:pPr>
      <w:hyperlink r:id="rId10" w:tgtFrame="_blank" w:history="1">
        <w:r w:rsidR="00E43602">
          <w:rPr>
            <w:rStyle w:val="Hyperlink"/>
            <w:rFonts w:eastAsia="Times New Roman"/>
          </w:rPr>
          <w:t>Fall Enrollment Trends by Race</w:t>
        </w:r>
        <w:r w:rsidR="00023106">
          <w:rPr>
            <w:rStyle w:val="Hyperlink"/>
            <w:rFonts w:eastAsia="Times New Roman"/>
          </w:rPr>
          <w:t xml:space="preserve"> </w:t>
        </w:r>
        <w:r w:rsidR="00E43602">
          <w:rPr>
            <w:rStyle w:val="Hyperlink"/>
            <w:rFonts w:eastAsia="Times New Roman"/>
          </w:rPr>
          <w:t>Ethnicity at Fall Census</w:t>
        </w:r>
      </w:hyperlink>
    </w:p>
    <w:p w:rsidR="00C2415E" w:rsidRDefault="003F0C33">
      <w:pPr>
        <w:numPr>
          <w:ilvl w:val="0"/>
          <w:numId w:val="2"/>
        </w:numPr>
        <w:spacing w:before="100" w:beforeAutospacing="1" w:after="100" w:afterAutospacing="1"/>
        <w:divId w:val="623123358"/>
        <w:rPr>
          <w:rFonts w:eastAsia="Times New Roman"/>
        </w:rPr>
      </w:pPr>
      <w:hyperlink r:id="rId11" w:tgtFrame="_blank" w:history="1">
        <w:r w:rsidR="00E43602">
          <w:rPr>
            <w:rStyle w:val="Hyperlink"/>
            <w:rFonts w:eastAsia="Times New Roman"/>
          </w:rPr>
          <w:t>Enrollment Trends by Gender at Fall Census</w:t>
        </w:r>
      </w:hyperlink>
    </w:p>
    <w:p w:rsidR="00C2415E" w:rsidRDefault="003F0C33">
      <w:pPr>
        <w:numPr>
          <w:ilvl w:val="0"/>
          <w:numId w:val="2"/>
        </w:numPr>
        <w:spacing w:before="100" w:beforeAutospacing="1" w:after="100" w:afterAutospacing="1"/>
        <w:divId w:val="623123358"/>
        <w:rPr>
          <w:rFonts w:eastAsia="Times New Roman"/>
        </w:rPr>
      </w:pPr>
      <w:hyperlink r:id="rId12" w:tgtFrame="_blank" w:history="1">
        <w:r w:rsidR="00E43602">
          <w:rPr>
            <w:rStyle w:val="Hyperlink"/>
            <w:rFonts w:eastAsia="Times New Roman"/>
          </w:rPr>
          <w:t>Fall Enrollment Trends by Residency</w:t>
        </w:r>
      </w:hyperlink>
    </w:p>
    <w:p w:rsidR="00C2415E" w:rsidRDefault="003F0C33">
      <w:pPr>
        <w:numPr>
          <w:ilvl w:val="0"/>
          <w:numId w:val="2"/>
        </w:numPr>
        <w:spacing w:before="100" w:beforeAutospacing="1" w:after="100" w:afterAutospacing="1"/>
        <w:divId w:val="623123358"/>
        <w:rPr>
          <w:rFonts w:eastAsia="Times New Roman"/>
        </w:rPr>
      </w:pPr>
      <w:hyperlink r:id="rId13" w:tgtFrame="_blank" w:history="1">
        <w:r w:rsidR="00E43602">
          <w:rPr>
            <w:rStyle w:val="Hyperlink"/>
            <w:rFonts w:eastAsia="Times New Roman"/>
          </w:rPr>
          <w:t>FTPT Enrollment Trends Headcount at Fall Census</w:t>
        </w:r>
      </w:hyperlink>
    </w:p>
    <w:p w:rsidR="00C2415E" w:rsidRDefault="00E43602">
      <w:pPr>
        <w:pStyle w:val="NormalWeb"/>
        <w:divId w:val="623123358"/>
      </w:pPr>
      <w:r>
        <w:t>The Consumer Information also provides Enrollment Reports of critical interest for the current semesters.  Examples include:</w:t>
      </w:r>
    </w:p>
    <w:p w:rsidR="00C2415E" w:rsidRDefault="003F0C33">
      <w:pPr>
        <w:numPr>
          <w:ilvl w:val="0"/>
          <w:numId w:val="3"/>
        </w:numPr>
        <w:spacing w:before="100" w:beforeAutospacing="1" w:after="100" w:afterAutospacing="1"/>
        <w:divId w:val="623123358"/>
        <w:rPr>
          <w:rFonts w:eastAsia="Times New Roman"/>
        </w:rPr>
      </w:pPr>
      <w:hyperlink r:id="rId14" w:tgtFrame="_blank" w:history="1">
        <w:r w:rsidR="00E43602">
          <w:rPr>
            <w:rStyle w:val="Hyperlink"/>
            <w:rFonts w:eastAsia="Times New Roman"/>
          </w:rPr>
          <w:t>Fall 2020 Enrollment Report</w:t>
        </w:r>
      </w:hyperlink>
    </w:p>
    <w:p w:rsidR="00C2415E" w:rsidRDefault="003F0C33">
      <w:pPr>
        <w:numPr>
          <w:ilvl w:val="0"/>
          <w:numId w:val="3"/>
        </w:numPr>
        <w:spacing w:before="100" w:beforeAutospacing="1" w:after="100" w:afterAutospacing="1"/>
        <w:divId w:val="623123358"/>
        <w:rPr>
          <w:rFonts w:eastAsia="Times New Roman"/>
        </w:rPr>
      </w:pPr>
      <w:hyperlink r:id="rId15" w:tgtFrame="_blank" w:history="1">
        <w:r w:rsidR="00E43602">
          <w:rPr>
            <w:rStyle w:val="Hyperlink"/>
            <w:rFonts w:eastAsia="Times New Roman"/>
          </w:rPr>
          <w:t>Fall 2020 Enrollment Diversity</w:t>
        </w:r>
      </w:hyperlink>
    </w:p>
    <w:p w:rsidR="00C2415E" w:rsidRDefault="00E43602">
      <w:pPr>
        <w:pStyle w:val="NormalWeb"/>
        <w:divId w:val="623123358"/>
      </w:pPr>
      <w:r>
        <w:t xml:space="preserve">The Consumer Information Site also assures compliance with Federal Regulations for Higher Education including complying with </w:t>
      </w:r>
      <w:proofErr w:type="spellStart"/>
      <w:r>
        <w:t>Clery</w:t>
      </w:r>
      <w:proofErr w:type="spellEnd"/>
      <w:r>
        <w:t xml:space="preserve"> Act requirements through the </w:t>
      </w:r>
      <w:hyperlink r:id="rId16" w:tgtFrame="_blank" w:history="1">
        <w:r>
          <w:rPr>
            <w:rStyle w:val="Hyperlink"/>
          </w:rPr>
          <w:t>Annual Police Report</w:t>
        </w:r>
      </w:hyperlink>
      <w:r>
        <w:t xml:space="preserve">.  The Bursars Office is responsible for reporting tuition to comply with Department of Education requirements.  </w:t>
      </w:r>
      <w:hyperlink r:id="rId17" w:tgtFrame="_blank" w:history="1">
        <w:r>
          <w:rPr>
            <w:rStyle w:val="Hyperlink"/>
          </w:rPr>
          <w:t>Tuition and Fees</w:t>
        </w:r>
      </w:hyperlink>
      <w:r>
        <w:t>, as well as the Net Price Calculator are available on the site providing reliable information for current and prospective students.  </w:t>
      </w:r>
    </w:p>
    <w:p w:rsidR="00C2415E" w:rsidRDefault="00E43602">
      <w:pPr>
        <w:pStyle w:val="NormalWeb"/>
        <w:divId w:val="623123358"/>
      </w:pPr>
      <w:r>
        <w:t xml:space="preserve">The Office of the Registrar maintains the University </w:t>
      </w:r>
      <w:proofErr w:type="gramStart"/>
      <w:r>
        <w:t>Catalog which</w:t>
      </w:r>
      <w:proofErr w:type="gramEnd"/>
      <w:r>
        <w:t xml:space="preserve"> serves as the public facing official record of academic programs, policies and regulations governing student compliance with academic policies, and student records. Purdue Fort Wayne" primary source for</w:t>
      </w:r>
      <w:proofErr w:type="gramStart"/>
      <w:r>
        <w:t>  communicating</w:t>
      </w:r>
      <w:proofErr w:type="gramEnd"/>
      <w:r>
        <w:t xml:space="preserve"> academic offerings through the University Catalog, College and Academic Departmental Websites, and marketing materials provided by our Office of Communication and Marketing.  The University Catalog serves a role as the primary record of academic offerings and </w:t>
      </w:r>
      <w:proofErr w:type="gramStart"/>
      <w:r>
        <w:t>is prepared</w:t>
      </w:r>
      <w:proofErr w:type="gramEnd"/>
      <w:r>
        <w:t xml:space="preserve"> by the Registrar.  All information in the Catalog </w:t>
      </w:r>
      <w:proofErr w:type="gramStart"/>
      <w:r>
        <w:t>is reviewed</w:t>
      </w:r>
      <w:proofErr w:type="gramEnd"/>
      <w:r>
        <w:t xml:space="preserve"> annually prior to its publication for the upcoming academic year. </w:t>
      </w:r>
    </w:p>
    <w:p w:rsidR="00C2415E" w:rsidRDefault="00E43602">
      <w:pPr>
        <w:pStyle w:val="NormalWeb"/>
        <w:divId w:val="623123358"/>
      </w:pPr>
      <w:r>
        <w:t xml:space="preserve">The Registrar updates the catalog annually to assure that it accurately represents academic program and course offerings, academic regulations, campus policies, general education requirements, and state supported articulation pathways. The Registrar proposed revised deadlines for changes to the catalog and Purdue Fort Wayne Senate issued a resolution in 2017 recognizing notification of the deadlines because they impacted the work of the Senate and subcommittees.  </w:t>
      </w:r>
      <w:hyperlink r:id="rId18" w:tgtFrame="_blank" w:history="1">
        <w:proofErr w:type="gramStart"/>
        <w:r>
          <w:rPr>
            <w:rStyle w:val="Hyperlink"/>
          </w:rPr>
          <w:t>Senate Resolution 17-4 </w:t>
        </w:r>
      </w:hyperlink>
      <w:r>
        <w:t> affirming the decision.</w:t>
      </w:r>
      <w:proofErr w:type="gramEnd"/>
      <w:r>
        <w:t xml:space="preserve"> In support of the revised deadlines for catalog changes, the registrar publishes production timetables for the </w:t>
      </w:r>
      <w:hyperlink r:id="rId19" w:tgtFrame="_blank" w:history="1">
        <w:r>
          <w:rPr>
            <w:rStyle w:val="Hyperlink"/>
          </w:rPr>
          <w:t>Fall Semester</w:t>
        </w:r>
      </w:hyperlink>
      <w:r>
        <w:t xml:space="preserve"> and for the </w:t>
      </w:r>
      <w:hyperlink r:id="rId20" w:tgtFrame="_blank" w:history="1">
        <w:r>
          <w:rPr>
            <w:rStyle w:val="Hyperlink"/>
          </w:rPr>
          <w:t>Spring and Summer</w:t>
        </w:r>
      </w:hyperlink>
      <w:r>
        <w:t xml:space="preserve"> to ensure that course and program offerings are current and accurate. These new deadlines assure that the information in the catalog on academic program requirements accurately represent courses, programs, and regulations for the academic year.  The timely publication of the catalog ensures that the catalog is available prior to the start of student advising.  Along with maintaining transcripts of student courses, the timetables provides </w:t>
      </w:r>
      <w:r>
        <w:lastRenderedPageBreak/>
        <w:t xml:space="preserve">important information for advisors and financial aid to monitor student compliance with  the credit accumulation rules resulting from the Department of Education's Financial Aid Course Program of Study. To assure that students have the information necessary to efficiently matriculate to graduation, the Registrar's Office provides a Dynamic </w:t>
      </w:r>
      <w:proofErr w:type="gramStart"/>
      <w:r>
        <w:t>Schedule which</w:t>
      </w:r>
      <w:proofErr w:type="gramEnd"/>
      <w:r>
        <w:t xml:space="preserve"> is updated prior to the registration period for each semester. As illustrated by the screenshot of the class schedule search tool, students can use the tool to search by academic program and course to see the schedule of classes for the upcoming semester as well as prior semesters to identify if their course is likely to </w:t>
      </w:r>
      <w:proofErr w:type="gramStart"/>
      <w:r>
        <w:t>be offered</w:t>
      </w:r>
      <w:proofErr w:type="gramEnd"/>
      <w:r>
        <w:t>. </w:t>
      </w:r>
    </w:p>
    <w:p w:rsidR="00C2415E" w:rsidRDefault="00E43602">
      <w:pPr>
        <w:pStyle w:val="NormalWeb"/>
        <w:divId w:val="623123358"/>
      </w:pPr>
      <w:r>
        <w:t xml:space="preserve"> The Office of Communications and Marketing relies on OIR Dashboards and Custom Reports in developing marketing materials.  External communication since the realignment has focused on a rebranding effort to increase awareness of the campus. The Purpose Campaign </w:t>
      </w:r>
      <w:proofErr w:type="gramStart"/>
      <w:r>
        <w:t>is highlighted</w:t>
      </w:r>
      <w:proofErr w:type="gramEnd"/>
      <w:r>
        <w:t xml:space="preserve"> through Campus Banners and a Billboard Campaign.  The </w:t>
      </w:r>
      <w:hyperlink r:id="rId21" w:tgtFrame="_blank" w:history="1">
        <w:r>
          <w:rPr>
            <w:rStyle w:val="Hyperlink"/>
          </w:rPr>
          <w:t>Combined Billboards</w:t>
        </w:r>
      </w:hyperlink>
      <w:r>
        <w:t xml:space="preserve"> provide evidence that the campaign </w:t>
      </w:r>
      <w:proofErr w:type="gramStart"/>
      <w:r>
        <w:t>is focused</w:t>
      </w:r>
      <w:proofErr w:type="gramEnd"/>
      <w:r>
        <w:t xml:space="preserve"> on brand building and does not make specific representations.  Rather, it uses images of faculty and students to highlight the institution's emphasis on faculty and student interactions, illustrates the institution's emphasis on engaged learning, and provides a broad sample of potential areas of study. </w:t>
      </w:r>
    </w:p>
    <w:p w:rsidR="00C2415E" w:rsidRDefault="00E43602">
      <w:pPr>
        <w:pStyle w:val="NormalWeb"/>
        <w:divId w:val="623123358"/>
      </w:pPr>
      <w:r>
        <w:t xml:space="preserve">In addition to the Billboard Campaign, the Office of Communications and Marketing is responsible for ensuring that the website accurately represents the university. The website design features a "spotlight banner" which highlights specific information about the university as well as information about organizational units.  Data presented in the "spotlight banners" </w:t>
      </w:r>
      <w:proofErr w:type="gramStart"/>
      <w:r>
        <w:t>are gathered</w:t>
      </w:r>
      <w:proofErr w:type="gramEnd"/>
      <w:r>
        <w:t xml:space="preserve"> from the university dashboards supplied by OIR.</w:t>
      </w:r>
    </w:p>
    <w:p w:rsidR="00C2415E" w:rsidRDefault="00E43602">
      <w:pPr>
        <w:pStyle w:val="NormalWeb"/>
        <w:divId w:val="623123358"/>
      </w:pPr>
      <w:r>
        <w:rPr>
          <w:rStyle w:val="Strong"/>
          <w:rFonts w:ascii="Tahoma" w:hAnsi="Tahoma" w:cs="Tahoma"/>
        </w:rPr>
        <w:t>﻿</w:t>
      </w:r>
      <w:r>
        <w:rPr>
          <w:rStyle w:val="Strong"/>
        </w:rPr>
        <w:t>2.B.2  The institution ensures evidence is available to support any claims it makes regarding its contributions to the educational experience through research, community engagement, experiential learning, religious or spiritual purpose and economic development.</w:t>
      </w:r>
    </w:p>
    <w:p w:rsidR="00C2415E" w:rsidRDefault="00E43602">
      <w:pPr>
        <w:pStyle w:val="NormalWeb"/>
        <w:divId w:val="623123358"/>
      </w:pPr>
      <w:r>
        <w:t xml:space="preserve">Purdue Fort Wayne is the states designated comprehensive Metropolitan Campus for Fort Wayne and the surrounding Northeast Indiana Region. The enrollment profile demonstrates its commitment to the region and state. Fall 2020 census enrollment as reported in the Enrollment Dashboard demonstrates that 88.6% of students are residents of Indiana. While this percentage has declined slightly </w:t>
      </w:r>
      <w:proofErr w:type="gramStart"/>
      <w:r>
        <w:t>as a result</w:t>
      </w:r>
      <w:proofErr w:type="gramEnd"/>
      <w:r>
        <w:t xml:space="preserve"> of increases in students from the Midwest Student Exchange, Purdue Fort Wayne clearly is committed to increasing the educational attainment of students in the region.</w:t>
      </w:r>
    </w:p>
    <w:p w:rsidR="00C2415E" w:rsidRDefault="00E43602">
      <w:pPr>
        <w:pStyle w:val="NormalWeb"/>
        <w:divId w:val="623123358"/>
      </w:pPr>
      <w:r>
        <w:t xml:space="preserve">The regional and metropolitan mission of the institution focuses on providing opportunities to students through access to undergraduate programs and applied graduate programs. Active undergraduate majors across fine arts, humanities, social sciences, and sciences complement professional programs in business, engineering, education, and professional studies.  Special programs focused on organizational leadership and general studies provide students opportunities for interdisciplinary experiences leading to marketable degrees.  Increases in four and six year graduate rates have steadily increased demonstrating that the institutional charge to increase completion for first generation students and students with work and family obligations.  Six-year graduation rates increased from a low of 19% for the 1999 Cohort to a high of 37% for the 2013 </w:t>
      </w:r>
      <w:r>
        <w:lastRenderedPageBreak/>
        <w:t>Cohort.  Four-year graduation rates increased at similar levels from 14% for the 1999 Cohort to 33% for the 2013 Cohort.  </w:t>
      </w:r>
    </w:p>
    <w:p w:rsidR="00C2415E" w:rsidRDefault="00E43602">
      <w:pPr>
        <w:pStyle w:val="NormalWeb"/>
        <w:divId w:val="623123358"/>
      </w:pPr>
      <w:r>
        <w:t>The </w:t>
      </w:r>
      <w:hyperlink r:id="rId22" w:tgtFrame="_blank" w:history="1">
        <w:r>
          <w:rPr>
            <w:rStyle w:val="Hyperlink"/>
          </w:rPr>
          <w:t>College summaries of Community Engagement in Criterion 1</w:t>
        </w:r>
      </w:hyperlink>
      <w:r>
        <w:t xml:space="preserve"> provided evidence that the institution engages with the community through teaching, research, and service. In addition, Academic Departments provide details of engagement in their Departmental Annual Reports reviewed by the Dean to produce the </w:t>
      </w:r>
      <w:hyperlink r:id="rId23" w:tgtFrame="_blank" w:history="1">
        <w:r>
          <w:rPr>
            <w:rStyle w:val="Hyperlink"/>
          </w:rPr>
          <w:t>College Lev</w:t>
        </w:r>
        <w:r>
          <w:rPr>
            <w:rStyle w:val="Hyperlink"/>
          </w:rPr>
          <w:t>e</w:t>
        </w:r>
        <w:r>
          <w:rPr>
            <w:rStyle w:val="Hyperlink"/>
          </w:rPr>
          <w:t>l Report</w:t>
        </w:r>
      </w:hyperlink>
      <w:r>
        <w:t>. </w:t>
      </w:r>
      <w:hyperlink r:id="rId24" w:tgtFrame="_blank" w:history="1">
        <w:r>
          <w:rPr>
            <w:rStyle w:val="Hyperlink"/>
          </w:rPr>
          <w:t>Departmental Ex</w:t>
        </w:r>
        <w:r>
          <w:rPr>
            <w:rStyle w:val="Hyperlink"/>
          </w:rPr>
          <w:t>a</w:t>
        </w:r>
        <w:r>
          <w:rPr>
            <w:rStyle w:val="Hyperlink"/>
          </w:rPr>
          <w:t>mples of Community Engagement from Departmental Annual Reports</w:t>
        </w:r>
      </w:hyperlink>
      <w:r>
        <w:t> provides a sample of evidence provided in the College Level Reports.   </w:t>
      </w:r>
      <w:proofErr w:type="gramStart"/>
      <w:r>
        <w:t>Office of Engagement Annual Reports provide</w:t>
      </w:r>
      <w:proofErr w:type="gramEnd"/>
      <w:r>
        <w:t xml:space="preserve"> further evidence of involvement with local industry focused on Economic Development.  The institution partnered with local industry resulting in $881,000 in industrial project funds, 35 Industry-Sponsored Student Projects, and 19 Technical Assistance Program relationships providing high-value solutions aimed at increasing profitability in the manufacturing schedule and improving the productivity of state and local government.</w:t>
      </w:r>
    </w:p>
    <w:p w:rsidR="00C2415E" w:rsidRDefault="00C2415E">
      <w:pPr>
        <w:pStyle w:val="NormalWeb"/>
        <w:divId w:val="623123358"/>
      </w:pPr>
    </w:p>
    <w:p w:rsidR="00C2415E" w:rsidRDefault="00E43602">
      <w:pPr>
        <w:pStyle w:val="Heading3"/>
        <w:divId w:val="288559853"/>
        <w:rPr>
          <w:rFonts w:eastAsia="Times New Roman"/>
        </w:rPr>
      </w:pPr>
      <w:r>
        <w:rPr>
          <w:rFonts w:eastAsia="Times New Roman"/>
        </w:rPr>
        <w:t>Sources</w:t>
      </w:r>
      <w:bookmarkStart w:id="0" w:name="_GoBack"/>
      <w:bookmarkEnd w:id="0"/>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Banded Tuition - Purdue Fort Wayne </w:t>
      </w:r>
    </w:p>
    <w:p w:rsidR="00C2415E" w:rsidRDefault="00E43602">
      <w:pPr>
        <w:numPr>
          <w:ilvl w:val="0"/>
          <w:numId w:val="4"/>
        </w:numPr>
        <w:spacing w:before="100" w:beforeAutospacing="1" w:after="100" w:afterAutospacing="1"/>
        <w:divId w:val="455682098"/>
        <w:rPr>
          <w:rFonts w:eastAsia="Times New Roman"/>
        </w:rPr>
      </w:pPr>
      <w:proofErr w:type="spellStart"/>
      <w:r>
        <w:rPr>
          <w:rFonts w:eastAsia="Times New Roman"/>
        </w:rPr>
        <w:t>CollegeandDepartmentCommunityEngagement</w:t>
      </w:r>
      <w:proofErr w:type="spellEnd"/>
      <w:r>
        <w:rPr>
          <w:rFonts w:eastAsia="Times New Roman"/>
        </w:rPr>
        <w:t xml:space="preserve"> </w:t>
      </w:r>
    </w:p>
    <w:p w:rsidR="00C2415E" w:rsidRDefault="00E43602">
      <w:pPr>
        <w:numPr>
          <w:ilvl w:val="0"/>
          <w:numId w:val="4"/>
        </w:numPr>
        <w:spacing w:before="100" w:beforeAutospacing="1" w:after="100" w:afterAutospacing="1"/>
        <w:divId w:val="455682098"/>
        <w:rPr>
          <w:rFonts w:eastAsia="Times New Roman"/>
        </w:rPr>
      </w:pPr>
      <w:proofErr w:type="spellStart"/>
      <w:r>
        <w:rPr>
          <w:rFonts w:eastAsia="Times New Roman"/>
        </w:rPr>
        <w:t>CollegeLevelDepartmentalAnnualReports</w:t>
      </w:r>
      <w:proofErr w:type="spellEnd"/>
      <w:r>
        <w:rPr>
          <w:rFonts w:eastAsia="Times New Roman"/>
        </w:rPr>
        <w:t xml:space="preserve">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Consumer Information - Purdue Fort Wayne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Departmental Examples of Community Engagement from Departmental Annual Reports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Dynamic Class Schedule Tool Screenshot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Enrollment Trends by Gender at Fall Census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Enrollment Trends FTE at Fall Census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Enrollment Trends Headcount at Fall Census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Fall 2020 Enrollment Diversity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Fall 2020 Enrollment Report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Fall Enrollment Trends by </w:t>
      </w:r>
      <w:proofErr w:type="spellStart"/>
      <w:r>
        <w:rPr>
          <w:rFonts w:eastAsia="Times New Roman"/>
        </w:rPr>
        <w:t>Race_Ethnicity</w:t>
      </w:r>
      <w:proofErr w:type="spellEnd"/>
      <w:r>
        <w:rPr>
          <w:rFonts w:eastAsia="Times New Roman"/>
        </w:rPr>
        <w:t xml:space="preserve"> at Fall Census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Fall Enrollment Trends by Residency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FTPT Enrollment Trends Headcount at Fall Census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PFW-Billboards-2018-Combined-Files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SR17-4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Timetable for Fall 2020 Schedule Production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Timetable for Spring-Summer 2021 Schedule Production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Tuition and Fees - Purdue Fort Wayne </w:t>
      </w:r>
    </w:p>
    <w:p w:rsidR="00C2415E" w:rsidRDefault="00E43602">
      <w:pPr>
        <w:numPr>
          <w:ilvl w:val="0"/>
          <w:numId w:val="4"/>
        </w:numPr>
        <w:spacing w:before="100" w:beforeAutospacing="1" w:after="100" w:afterAutospacing="1"/>
        <w:divId w:val="455682098"/>
        <w:rPr>
          <w:rFonts w:eastAsia="Times New Roman"/>
        </w:rPr>
      </w:pPr>
      <w:r>
        <w:rPr>
          <w:rFonts w:eastAsia="Times New Roman"/>
        </w:rPr>
        <w:t xml:space="preserve">University Police Report -2019 </w:t>
      </w:r>
    </w:p>
    <w:p w:rsidR="00C2415E" w:rsidRDefault="00C2415E">
      <w:pPr>
        <w:divId w:val="428696383"/>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829"/>
      </w:tblGrid>
      <w:tr w:rsidR="00C2415E">
        <w:trPr>
          <w:divId w:val="592478040"/>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2415E" w:rsidRDefault="00E43602">
            <w:pPr>
              <w:tabs>
                <w:tab w:val="right" w:pos="9360"/>
              </w:tabs>
              <w:divId w:val="421604846"/>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- 3/7/2021</w:t>
            </w:r>
            <w:r>
              <w:rPr>
                <w:rFonts w:ascii="Arial" w:eastAsia="Times New Roman" w:hAnsi="Arial" w:cs="Arial"/>
                <w:color w:val="808080"/>
                <w:sz w:val="22"/>
                <w:szCs w:val="22"/>
              </w:rPr>
              <w:tab/>
            </w:r>
          </w:p>
          <w:p w:rsidR="00C2415E" w:rsidRDefault="00E43602">
            <w:pPr>
              <w:rPr>
                <w:rFonts w:eastAsia="Times New Roman"/>
              </w:rPr>
            </w:pPr>
            <w:r>
              <w:rPr>
                <w:rFonts w:eastAsia="Times New Roman"/>
              </w:rPr>
              <w:t>0</w:t>
            </w:r>
          </w:p>
        </w:tc>
      </w:tr>
    </w:tbl>
    <w:p w:rsidR="00C2415E" w:rsidRDefault="00C2415E">
      <w:pPr>
        <w:divId w:val="592478040"/>
        <w:rPr>
          <w:rFonts w:eastAsia="Times New Roman"/>
        </w:rPr>
      </w:pPr>
    </w:p>
    <w:sectPr w:rsidR="00C2415E">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15E" w:rsidRDefault="00E43602">
      <w:r>
        <w:separator/>
      </w:r>
    </w:p>
  </w:endnote>
  <w:endnote w:type="continuationSeparator" w:id="0">
    <w:p w:rsidR="00C2415E" w:rsidRDefault="00E4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15E" w:rsidRDefault="00E43602">
      <w:r>
        <w:separator/>
      </w:r>
    </w:p>
  </w:footnote>
  <w:footnote w:type="continuationSeparator" w:id="0">
    <w:p w:rsidR="00C2415E" w:rsidRDefault="00E43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15E" w:rsidRDefault="00E43602">
    <w:pPr>
      <w:tabs>
        <w:tab w:val="right" w:pos="9360"/>
      </w:tabs>
      <w:divId w:val="421604846"/>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- 3/7/2021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3179F"/>
    <w:multiLevelType w:val="multilevel"/>
    <w:tmpl w:val="EB06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42635"/>
    <w:multiLevelType w:val="multilevel"/>
    <w:tmpl w:val="ED00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B01A2"/>
    <w:multiLevelType w:val="multilevel"/>
    <w:tmpl w:val="A79C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81038"/>
    <w:multiLevelType w:val="multilevel"/>
    <w:tmpl w:val="C2D62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02"/>
    <w:rsid w:val="00023106"/>
    <w:rsid w:val="003F0C33"/>
    <w:rsid w:val="00B212A8"/>
    <w:rsid w:val="00C2415E"/>
    <w:rsid w:val="00E43602"/>
    <w:rsid w:val="00F4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D97799-D8EE-4C0E-8683-F0CC439D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59853">
      <w:marLeft w:val="0"/>
      <w:marRight w:val="0"/>
      <w:marTop w:val="0"/>
      <w:marBottom w:val="0"/>
      <w:divBdr>
        <w:top w:val="none" w:sz="0" w:space="0" w:color="auto"/>
        <w:left w:val="none" w:sz="0" w:space="0" w:color="auto"/>
        <w:bottom w:val="none" w:sz="0" w:space="0" w:color="auto"/>
        <w:right w:val="none" w:sz="0" w:space="0" w:color="auto"/>
      </w:divBdr>
      <w:divsChild>
        <w:div w:id="1582325217">
          <w:marLeft w:val="0"/>
          <w:marRight w:val="0"/>
          <w:marTop w:val="0"/>
          <w:marBottom w:val="0"/>
          <w:divBdr>
            <w:top w:val="none" w:sz="0" w:space="0" w:color="auto"/>
            <w:left w:val="none" w:sz="0" w:space="0" w:color="auto"/>
            <w:bottom w:val="none" w:sz="0" w:space="0" w:color="auto"/>
            <w:right w:val="none" w:sz="0" w:space="0" w:color="auto"/>
          </w:divBdr>
        </w:div>
        <w:div w:id="623123358">
          <w:marLeft w:val="0"/>
          <w:marRight w:val="0"/>
          <w:marTop w:val="0"/>
          <w:marBottom w:val="0"/>
          <w:divBdr>
            <w:top w:val="none" w:sz="0" w:space="0" w:color="auto"/>
            <w:left w:val="none" w:sz="0" w:space="0" w:color="auto"/>
            <w:bottom w:val="none" w:sz="0" w:space="0" w:color="auto"/>
            <w:right w:val="none" w:sz="0" w:space="0" w:color="auto"/>
          </w:divBdr>
        </w:div>
        <w:div w:id="455682098">
          <w:marLeft w:val="0"/>
          <w:marRight w:val="0"/>
          <w:marTop w:val="0"/>
          <w:marBottom w:val="0"/>
          <w:divBdr>
            <w:top w:val="none" w:sz="0" w:space="0" w:color="auto"/>
            <w:left w:val="none" w:sz="0" w:space="0" w:color="auto"/>
            <w:bottom w:val="none" w:sz="0" w:space="0" w:color="auto"/>
            <w:right w:val="none" w:sz="0" w:space="0" w:color="auto"/>
          </w:divBdr>
        </w:div>
      </w:divsChild>
    </w:div>
    <w:div w:id="428696383">
      <w:marLeft w:val="0"/>
      <w:marRight w:val="0"/>
      <w:marTop w:val="0"/>
      <w:marBottom w:val="0"/>
      <w:divBdr>
        <w:top w:val="none" w:sz="0" w:space="0" w:color="auto"/>
        <w:left w:val="none" w:sz="0" w:space="0" w:color="auto"/>
        <w:bottom w:val="none" w:sz="0" w:space="0" w:color="auto"/>
        <w:right w:val="none" w:sz="0" w:space="0" w:color="auto"/>
      </w:divBdr>
    </w:div>
    <w:div w:id="592478040">
      <w:marLeft w:val="0"/>
      <w:marRight w:val="0"/>
      <w:marTop w:val="0"/>
      <w:marBottom w:val="0"/>
      <w:divBdr>
        <w:top w:val="none" w:sz="0" w:space="0" w:color="auto"/>
        <w:left w:val="none" w:sz="0" w:space="0" w:color="auto"/>
        <w:bottom w:val="none" w:sz="0" w:space="0" w:color="auto"/>
        <w:right w:val="none" w:sz="0" w:space="0" w:color="auto"/>
      </w:divBdr>
      <w:divsChild>
        <w:div w:id="210003268">
          <w:marLeft w:val="0"/>
          <w:marRight w:val="0"/>
          <w:marTop w:val="0"/>
          <w:marBottom w:val="0"/>
          <w:divBdr>
            <w:top w:val="none" w:sz="0" w:space="0" w:color="auto"/>
            <w:left w:val="none" w:sz="0" w:space="0" w:color="auto"/>
            <w:bottom w:val="none" w:sz="0" w:space="0" w:color="auto"/>
            <w:right w:val="none" w:sz="0" w:space="0" w:color="auto"/>
          </w:divBdr>
          <w:divsChild>
            <w:div w:id="4216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2B/Enrollment_Trends_Headcount_at_Fall_Census-9-21-2020.pdf?language_id=1" TargetMode="External"/><Relationship Id="rId13" Type="http://schemas.openxmlformats.org/officeDocument/2006/relationships/hyperlink" Target="https://www.pfw.edu/offices/accreditation/2020-comprehensive-evauluation/2020-self-study/Core-Component-2B/FTPT%20Enrollment%20Trends%20Headcount%20at%20Fall%20Census-9-21-2020.pdf?language_id=1" TargetMode="External"/><Relationship Id="rId18" Type="http://schemas.openxmlformats.org/officeDocument/2006/relationships/hyperlink" Target="https://www.pfw.edu/offices/accreditation/2020-comprehensive-evauluation/2020-self-study/Core-Component-2B/SR17-4-9-21-2020.pdf?language_id=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fw.edu/offices/accreditation/2020-comprehensive-evauluation/2020-self-study/Core-Component-2B/PFW-Billboards-2018-Combined-Files-9-21-2020.pdf?language_id=1" TargetMode="External"/><Relationship Id="rId7" Type="http://schemas.openxmlformats.org/officeDocument/2006/relationships/hyperlink" Target="https://www.pfw.edu/offices/accreditation/2020-comprehensive-evauluation/2020-self-study/Core-Component-2B/Consumer%20Information%20-%20Purdue%20Fort%20Wayne-9-21-2020.pdf?language_id=1" TargetMode="External"/><Relationship Id="rId12" Type="http://schemas.openxmlformats.org/officeDocument/2006/relationships/hyperlink" Target="https://www.pfw.edu/offices/accreditation/2020-comprehensive-evauluation/2020-self-study/Core-Component-2B/Fall%20Enrollment%20Trends%20by%20Residency-9-21-2020.pdf?language_id=1" TargetMode="External"/><Relationship Id="rId17" Type="http://schemas.openxmlformats.org/officeDocument/2006/relationships/hyperlink" Target="https://www.pfw.edu/offices/accreditation/2020-comprehensive-evauluation/2020-self-study/Core-Component-2B/Tuition%20and%20Fees%20-%20Purdue%20Fort%20Wayne-9-21-2020.pdf?language_id=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2B/University%20Police%20Report%20-2019.pdf?language_id=1" TargetMode="External"/><Relationship Id="rId20" Type="http://schemas.openxmlformats.org/officeDocument/2006/relationships/hyperlink" Target="https://www.pfw.edu/offices/accreditation/2020-comprehensive-evauluation/2020-self-study/Core-Component-2B/Timetable%20for%20Spring-Summer%202021%20Schedule%20Production-9-21-2020.pdf?language_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2B/Enrollment%20Trends%20by%20Gender%20at%20Fall%20Census-9-21-2020.pdf?language_id=1" TargetMode="External"/><Relationship Id="rId24" Type="http://schemas.openxmlformats.org/officeDocument/2006/relationships/hyperlink" Target="https://hlc.blob.core.windows.net/assuranceproject-440/8f3b9dfd484d4831af6cdb0f562347c1%5CDepartmental_Examples_of_Community_Engagement_from_Departmental_Annual_Reports.pdf?sv=2018-03-28&amp;sr=b&amp;sig=3W5A6ZDDd9RwuEeV%2FWPrZ22udpOCGMQHIc7d8v9eqlg%3D&amp;se=2021-03-08T17%3A54%3A15Z&amp;sp=r" TargetMode="Externa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2B/Fall_2020_Enrollment_Diversity-9-21-2020.pdf?language_id=1" TargetMode="External"/><Relationship Id="rId23" Type="http://schemas.openxmlformats.org/officeDocument/2006/relationships/hyperlink" Target="https://hlc.blob.core.windows.net/assuranceproject-440/bc113fcd68a04df18d78957e9f0c5edb%5CCollegeLevelDepartmentalAnnualReports.pdf?sv=2018-03-28&amp;sr=b&amp;sig=3sioZeWCT8uEUy%2F57QhfeZg%2BMHzbj9csdQaHXx9HRUI%3D&amp;se=2021-03-08T17%3A52%3A41Z&amp;sp=r" TargetMode="External"/><Relationship Id="rId10" Type="http://schemas.openxmlformats.org/officeDocument/2006/relationships/hyperlink" Target="https://www.pfw.edu/offices/accreditation/2020-comprehensive-evauluation/2020-self-study/Core-Component-2B/Fall%20Enrollment%20Trends%20by%20Race_Ethnicity%20at%20Fall%20Census-9-21-2020.pdf?language_id=1" TargetMode="External"/><Relationship Id="rId19" Type="http://schemas.openxmlformats.org/officeDocument/2006/relationships/hyperlink" Target="https://www.pfw.edu/offices/accreditation/2020-comprehensive-evauluation/2020-self-study/Core-Component-2B/Timetable%20for%20Fall%202020%20Schedule%20Production-9-21-2020.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2B/Enrollment_Trends_FTE_at_Fall_Census-9-21-2020.pdf?language_id=1" TargetMode="External"/><Relationship Id="rId14" Type="http://schemas.openxmlformats.org/officeDocument/2006/relationships/hyperlink" Target="https://www.pfw.edu/offices/accreditation/2020-comprehensive-evauluation/2020-self-study/Core-Component-2B/Fall%202020%20Enrollment%20Report-9-21-2020.pdf?language_id=1" TargetMode="External"/><Relationship Id="rId22" Type="http://schemas.openxmlformats.org/officeDocument/2006/relationships/hyperlink" Target="https://www.pfw.edu/offices/accreditation/2020-comprehensive-evauluation/2020-self-study/Core-Component-2B/CollegeandDepartmentCommunityEngagement-9-21-2020.pdf?language_id=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1614</Words>
  <Characters>13846</Characters>
  <Application>Microsoft Office Word</Application>
  <DocSecurity>0</DocSecurity>
  <Lines>115</Lines>
  <Paragraphs>30</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5</cp:revision>
  <dcterms:created xsi:type="dcterms:W3CDTF">2021-03-07T22:29:00Z</dcterms:created>
  <dcterms:modified xsi:type="dcterms:W3CDTF">2021-03-08T17:52:00Z</dcterms:modified>
</cp:coreProperties>
</file>